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38" w:rsidRDefault="00FA69BC">
      <w:r>
        <w:t xml:space="preserve">Small-Scale Protests </w:t>
      </w:r>
      <w:r w:rsidR="007275B0">
        <w:t xml:space="preserve">in China:  Handling Process </w:t>
      </w:r>
      <w:r>
        <w:t>Dynamics</w:t>
      </w:r>
      <w:r w:rsidR="007275B0">
        <w:t xml:space="preserve"> and Outcomes</w:t>
      </w:r>
    </w:p>
    <w:p w:rsidR="00FA69BC" w:rsidRDefault="00FA69BC">
      <w:r>
        <w:t xml:space="preserve">Xiaowei </w:t>
      </w:r>
      <w:proofErr w:type="gramStart"/>
      <w:r>
        <w:t>Gui</w:t>
      </w:r>
      <w:proofErr w:type="gramEnd"/>
    </w:p>
    <w:p w:rsidR="00FA69BC" w:rsidRDefault="00FA69BC"/>
    <w:p w:rsidR="00FA69BC" w:rsidRDefault="00FA69BC">
      <w:r>
        <w:t>This dissertation aims to answer</w:t>
      </w:r>
      <w:r w:rsidR="00FF23A3">
        <w:t xml:space="preserve"> the puzzles of</w:t>
      </w:r>
      <w:r>
        <w:t xml:space="preserve"> why small-scale protest</w:t>
      </w:r>
      <w:r w:rsidR="004A5AD8">
        <w:t xml:space="preserve">s </w:t>
      </w:r>
      <w:r>
        <w:t xml:space="preserve">which lack social forces can persist and even succeed in the authoritarian state in China, or why the authoritarian state in China </w:t>
      </w:r>
      <w:r w:rsidR="007275B0">
        <w:t xml:space="preserve">which cares so much about social stability </w:t>
      </w:r>
      <w:r>
        <w:t>makes concessions to</w:t>
      </w:r>
      <w:r w:rsidR="007275B0" w:rsidRPr="007275B0">
        <w:t xml:space="preserve"> </w:t>
      </w:r>
      <w:r w:rsidR="007275B0">
        <w:t xml:space="preserve">small-scale </w:t>
      </w:r>
      <w:r>
        <w:t>protest</w:t>
      </w:r>
      <w:r w:rsidR="004A5AD8">
        <w:t>s</w:t>
      </w:r>
      <w:r>
        <w:t xml:space="preserve">.  </w:t>
      </w:r>
    </w:p>
    <w:p w:rsidR="007275B0" w:rsidRDefault="00FF23A3">
      <w:r>
        <w:t xml:space="preserve">Theoretically, </w:t>
      </w:r>
      <w:r w:rsidR="007275B0">
        <w:t>this dissertation examines the aforementioned puzzles from the perspective of local officials in handling small-</w:t>
      </w:r>
      <w:r w:rsidR="004A5AD8">
        <w:t>scale protests</w:t>
      </w:r>
      <w:r w:rsidR="007275B0">
        <w:t>, given that the latter normally lack social forces and is assumed to be too weak to seriously challenge the state in existing literature.  By clarifying the handling process dynamics</w:t>
      </w:r>
      <w:r w:rsidR="004A5AD8">
        <w:t xml:space="preserve"> between local officials and protesters</w:t>
      </w:r>
      <w:r w:rsidR="00872161">
        <w:t>, this dissertation aims to contribute a nuanced understanding to the authoritarian state in China and the outcomes of sm</w:t>
      </w:r>
      <w:r w:rsidR="004A5AD8">
        <w:t>all-scale protests</w:t>
      </w:r>
      <w:r w:rsidR="00872161">
        <w:t xml:space="preserve">.  </w:t>
      </w:r>
    </w:p>
    <w:p w:rsidR="00872161" w:rsidRDefault="00872161">
      <w:r>
        <w:t>This dissertation includes 7 chapters:</w:t>
      </w:r>
    </w:p>
    <w:p w:rsidR="00872161" w:rsidRDefault="00872161">
      <w:r>
        <w:t xml:space="preserve"> Chapter 1 is a short introduction of the thesis. </w:t>
      </w:r>
    </w:p>
    <w:p w:rsidR="00872161" w:rsidRDefault="00872161">
      <w:r>
        <w:t>Chapter 2 is the theoretical chapter</w:t>
      </w:r>
      <w:r w:rsidR="000A365C">
        <w:t xml:space="preserve">, in which </w:t>
      </w:r>
      <w:r>
        <w:t>I give an in-depth literature review of the limits of existing theoretical lens in explaining the fates of sma</w:t>
      </w:r>
      <w:r w:rsidR="004A5AD8">
        <w:t>ll-scale protests</w:t>
      </w:r>
      <w:r>
        <w:t xml:space="preserve">, </w:t>
      </w:r>
      <w:r w:rsidR="000A365C">
        <w:t>and further develop</w:t>
      </w:r>
      <w:r>
        <w:t xml:space="preserve"> a theoretical lens of handling protests</w:t>
      </w:r>
      <w:r w:rsidR="004A5AD8">
        <w:t>, in order to disaggregate</w:t>
      </w:r>
      <w:r>
        <w:t xml:space="preserve"> the state more carefully.    </w:t>
      </w:r>
    </w:p>
    <w:p w:rsidR="00872161" w:rsidRDefault="00872161">
      <w:r>
        <w:t>Chapter 3 is about my</w:t>
      </w:r>
      <w:r w:rsidR="004A5AD8">
        <w:t xml:space="preserve"> methodology, fieldwork, </w:t>
      </w:r>
      <w:r>
        <w:t xml:space="preserve">and data collecting. </w:t>
      </w:r>
    </w:p>
    <w:p w:rsidR="00872161" w:rsidRDefault="00872161">
      <w:r>
        <w:t>Chapter 4 is the chapter about local officials’</w:t>
      </w:r>
      <w:r w:rsidR="004A5AD8">
        <w:t xml:space="preserve"> behavior in handling </w:t>
      </w:r>
      <w:r>
        <w:t>protests in the petition system</w:t>
      </w:r>
      <w:r w:rsidR="000A365C">
        <w:t xml:space="preserve">, in which </w:t>
      </w:r>
      <w:r>
        <w:t xml:space="preserve">I answer how </w:t>
      </w:r>
      <w:r w:rsidR="000A365C">
        <w:t xml:space="preserve">and why </w:t>
      </w:r>
      <w:r>
        <w:t xml:space="preserve">they adaptively </w:t>
      </w:r>
      <w:r w:rsidR="000A365C">
        <w:t xml:space="preserve">make a balance between facilitating and controlling protests. </w:t>
      </w:r>
    </w:p>
    <w:p w:rsidR="000A365C" w:rsidRDefault="000A365C">
      <w:r>
        <w:t xml:space="preserve">Chapter 5 is the chapter about nail-homeowners’ protest, in which I answer how and why they can succeed. </w:t>
      </w:r>
    </w:p>
    <w:p w:rsidR="000A365C" w:rsidRDefault="000A365C" w:rsidP="000A365C">
      <w:r>
        <w:t xml:space="preserve">Chapter 6 is the chapter about nail-petitioners’ protest, in which I answer how and why they can succeed. </w:t>
      </w:r>
    </w:p>
    <w:p w:rsidR="000A365C" w:rsidRDefault="000A365C" w:rsidP="000A365C">
      <w:r>
        <w:t>Chapter 7 is the conclusion, in which I answer what implications the</w:t>
      </w:r>
      <w:r w:rsidR="00284A25">
        <w:t xml:space="preserve"> fate</w:t>
      </w:r>
      <w:r>
        <w:t xml:space="preserve"> of small–scale protests can reveal. </w:t>
      </w:r>
    </w:p>
    <w:p w:rsidR="00872161" w:rsidRDefault="000A365C">
      <w:r>
        <w:t xml:space="preserve">In the pre-defense seminar, I will present chapter 2, 4, 5. </w:t>
      </w:r>
      <w:bookmarkStart w:id="0" w:name="_GoBack"/>
      <w:bookmarkEnd w:id="0"/>
    </w:p>
    <w:p w:rsidR="00872161" w:rsidRDefault="00872161"/>
    <w:p w:rsidR="00FA69BC" w:rsidRDefault="00FA69BC"/>
    <w:p w:rsidR="00FA69BC" w:rsidRDefault="00FA69BC"/>
    <w:p w:rsidR="00FA69BC" w:rsidRDefault="00FA69BC"/>
    <w:sectPr w:rsidR="00FA69BC" w:rsidSect="009B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C"/>
    <w:rsid w:val="000A365C"/>
    <w:rsid w:val="001039C0"/>
    <w:rsid w:val="00284A25"/>
    <w:rsid w:val="004A5AD8"/>
    <w:rsid w:val="00537142"/>
    <w:rsid w:val="007275B0"/>
    <w:rsid w:val="00872161"/>
    <w:rsid w:val="009B3938"/>
    <w:rsid w:val="009B5BD9"/>
    <w:rsid w:val="00C4314E"/>
    <w:rsid w:val="00FA69BC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958C-C036-40A3-A0CF-6E878B8A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482E-B7C8-45C0-A51E-2D1D411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Humanities at University of Copenhagen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xigui</dc:creator>
  <cp:keywords/>
  <dc:description/>
  <cp:lastModifiedBy>Anne Korsholm Bergenholtz</cp:lastModifiedBy>
  <cp:revision>2</cp:revision>
  <dcterms:created xsi:type="dcterms:W3CDTF">2014-02-14T14:15:00Z</dcterms:created>
  <dcterms:modified xsi:type="dcterms:W3CDTF">2014-02-14T14:15:00Z</dcterms:modified>
</cp:coreProperties>
</file>